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widowControl w:val="false"/>
        <w:bidi w:val="0"/>
        <w:spacing w:lineRule="auto" w:line="408"/>
        <w:jc w:val="left"/>
        <w:rPr>
          <w:rFonts w:ascii="Courier New" w:hAnsi="Courier New"/>
          <w:color w:val="000099"/>
          <w:sz w:val="21"/>
        </w:rPr>
      </w:pPr>
      <w:r>
        <w:rPr>
          <w:rStyle w:val="Jakoisticanje"/>
          <w:rFonts w:ascii="Arial" w:hAnsi="Arial"/>
          <w:color w:val="0000A8"/>
          <w:sz w:val="24"/>
        </w:rPr>
        <w:t>PACE strongly condemns crimes of totalitarian communist regimes</w:t>
      </w:r>
    </w:p>
    <w:p>
      <w:pPr>
        <w:pStyle w:val="Tijeloteksta"/>
        <w:bidi w:val="0"/>
        <w:jc w:val="left"/>
        <w:rPr>
          <w:rFonts w:ascii="Arial" w:hAnsi="Arial"/>
          <w:color w:val="0000A8"/>
          <w:sz w:val="24"/>
        </w:rPr>
      </w:pPr>
      <w:r>
        <w:rPr>
          <w:rFonts w:ascii="Arial" w:hAnsi="Arial"/>
          <w:color w:val="0000A8"/>
          <w:sz w:val="24"/>
        </w:rPr>
        <w:t>Strasbourg, 25.01.2006 – The Council of Europe Parliamentary Assembly (PACE) today strongly condemned the massive human rights violations committed by totalitarian communist regimes and expressed sympathy, understanding and recognition for the victims of these crimes.</w:t>
      </w:r>
    </w:p>
    <w:p>
      <w:pPr>
        <w:pStyle w:val="Tijeloteksta"/>
        <w:bidi w:val="0"/>
        <w:jc w:val="left"/>
        <w:rPr>
          <w:rFonts w:ascii="Arial" w:hAnsi="Arial"/>
          <w:color w:val="0000A8"/>
          <w:sz w:val="24"/>
        </w:rPr>
      </w:pPr>
      <w:r>
        <w:rPr>
          <w:rFonts w:ascii="Arial" w:hAnsi="Arial"/>
          <w:color w:val="0000A8"/>
          <w:sz w:val="24"/>
        </w:rPr>
        <w:t>The Assembly – which brings together parliamentarians from 46 European countries – said in a resolution that these violations included individual and collective assassinations and executions, death in concentration camps, starvation, deportations, torture, slave labor and other forms of mass physical terror.</w:t>
      </w:r>
    </w:p>
    <w:p>
      <w:pPr>
        <w:pStyle w:val="Tijeloteksta"/>
        <w:bidi w:val="0"/>
        <w:jc w:val="left"/>
        <w:rPr>
          <w:rFonts w:ascii="Arial" w:hAnsi="Arial"/>
          <w:color w:val="0000A8"/>
          <w:sz w:val="24"/>
        </w:rPr>
      </w:pPr>
      <w:r>
        <w:rPr>
          <w:rFonts w:ascii="Arial" w:hAnsi="Arial"/>
          <w:color w:val="0000A8"/>
          <w:sz w:val="24"/>
        </w:rPr>
        <w:t>The peoples of the former USSR by far outnumbered other peoples in terms of the number of victims, the parliamentarians said.</w:t>
      </w:r>
    </w:p>
    <w:p>
      <w:pPr>
        <w:pStyle w:val="Tijeloteksta"/>
        <w:bidi w:val="0"/>
        <w:jc w:val="left"/>
        <w:rPr>
          <w:rFonts w:ascii="Arial" w:hAnsi="Arial"/>
          <w:color w:val="0000A8"/>
          <w:sz w:val="24"/>
        </w:rPr>
      </w:pPr>
      <w:r>
        <w:rPr>
          <w:rFonts w:ascii="Arial" w:hAnsi="Arial"/>
          <w:color w:val="0000A8"/>
          <w:sz w:val="24"/>
        </w:rPr>
        <w:t>They also called on all communist or post-communist parties in Council of Europe member states which had not so far done so “to reassess the history of communism and their own past […] and condemn them without any ambiguity”.</w:t>
      </w:r>
    </w:p>
    <w:p>
      <w:pPr>
        <w:pStyle w:val="Tijeloteksta"/>
        <w:bidi w:val="0"/>
        <w:jc w:val="left"/>
        <w:rPr>
          <w:rFonts w:ascii="Arial" w:hAnsi="Arial"/>
          <w:color w:val="0000A8"/>
        </w:rPr>
      </w:pPr>
      <w:r>
        <w:rPr>
          <w:rFonts w:ascii="Arial" w:hAnsi="Arial"/>
          <w:color w:val="0000A8"/>
        </w:rPr>
        <w:t>“</w:t>
      </w:r>
      <w:r>
        <w:rPr>
          <w:rFonts w:ascii="Arial" w:hAnsi="Arial"/>
          <w:color w:val="0000A8"/>
          <w:sz w:val="24"/>
        </w:rPr>
        <w:t>The Assembly believes that this clear position of the international community will pave the way to further reconciliation,” the parliamentarian added.</w:t>
      </w:r>
    </w:p>
    <w:p>
      <w:pPr>
        <w:pStyle w:val="Tijeloteksta"/>
        <w:bidi w:val="0"/>
        <w:jc w:val="left"/>
        <w:rPr>
          <w:rFonts w:ascii="Arial" w:hAnsi="Arial"/>
          <w:color w:val="0000A8"/>
          <w:sz w:val="24"/>
        </w:rPr>
      </w:pPr>
      <w:r>
        <w:rPr>
          <w:rFonts w:ascii="Arial" w:hAnsi="Arial"/>
          <w:color w:val="0000A8"/>
          <w:sz w:val="24"/>
        </w:rPr>
        <w:t>The Council of Europe was “well placed” for this debate, the Assembly pointed out, since all former European communist countries, with the exception of Belarus, are now its members and the protection of human rights and the rule of law are the basic values for which it stands.</w:t>
      </w:r>
    </w:p>
    <w:p>
      <w:pPr>
        <w:pStyle w:val="Tijeloteksta"/>
        <w:bidi w:val="0"/>
        <w:jc w:val="left"/>
        <w:rPr>
          <w:rFonts w:ascii="Arial" w:hAnsi="Arial"/>
          <w:color w:val="0000A8"/>
          <w:sz w:val="24"/>
        </w:rPr>
      </w:pPr>
      <w:r>
        <w:rPr>
          <w:rFonts w:ascii="Arial" w:hAnsi="Arial"/>
          <w:color w:val="0000A8"/>
          <w:sz w:val="24"/>
        </w:rPr>
        <w:t>A draft recommendation calling on Europe’s governments to adopt a similar declaration of the international condemnation of crimes of totalitarian communist regimes did not receive the necessary two-thirds majority of the votes cast.</w:t>
      </w:r>
    </w:p>
    <w:p>
      <w:pPr>
        <w:pStyle w:val="Tijeloteksta"/>
        <w:bidi w:val="0"/>
        <w:jc w:val="left"/>
        <w:rPr/>
      </w:pPr>
      <w:r>
        <w:rPr>
          <w:rFonts w:ascii="Arial" w:hAnsi="Arial"/>
          <w:color w:val="0000A8"/>
          <w:sz w:val="24"/>
        </w:rPr>
        <w:t xml:space="preserve">For more information, please visit </w:t>
      </w:r>
      <w:hyperlink r:id="rId2">
        <w:r>
          <w:rPr>
            <w:rStyle w:val="Internetskapoveznica"/>
            <w:rFonts w:ascii="Arial" w:hAnsi="Arial"/>
            <w:color w:val="0000A8"/>
            <w:sz w:val="24"/>
          </w:rPr>
          <w:t>http://assembly.coe.int</w:t>
        </w:r>
      </w:hyperlink>
      <w:r>
        <w:rPr>
          <w:rFonts w:ascii="Arial" w:hAnsi="Arial"/>
          <w:color w:val="0000A8"/>
          <w:sz w:val="24"/>
        </w:rPr>
        <w:t xml:space="preserve"> or </w:t>
      </w:r>
      <w:hyperlink r:id="rId3" w:tgtFrame="_blank">
        <w:r>
          <w:rPr>
            <w:rStyle w:val="Internetskapoveznica"/>
            <w:rFonts w:ascii="Arial" w:hAnsi="Arial"/>
            <w:color w:val="0000A8"/>
            <w:sz w:val="24"/>
          </w:rPr>
          <w:t>http://www.coe.int/PAsession</w:t>
        </w:r>
      </w:hyperlink>
    </w:p>
    <w:p>
      <w:pPr>
        <w:pStyle w:val="Tijeloteksta"/>
        <w:bidi w:val="0"/>
        <w:spacing w:before="0" w:after="140"/>
        <w:jc w:val="left"/>
        <w:rPr/>
      </w:pPr>
      <w:r>
        <w:rPr>
          <w:rFonts w:ascii="Arial" w:hAnsi="Arial"/>
          <w:color w:val="0000A8"/>
          <w:sz w:val="24"/>
        </w:rPr>
        <w:t>Unité de Communication de l’Assemblée parlementaire</w:t>
      </w:r>
      <w:r>
        <w:rPr>
          <w:rFonts w:ascii="Arial" w:hAnsi="Arial"/>
          <w:color w:val="0000A8"/>
        </w:rPr>
        <w:br/>
      </w:r>
      <w:r>
        <w:rPr>
          <w:rFonts w:ascii="Arial" w:hAnsi="Arial"/>
          <w:color w:val="0000A8"/>
          <w:sz w:val="24"/>
        </w:rPr>
        <w:t>Tel: +33 3 88 41 31 93</w:t>
      </w:r>
      <w:r>
        <w:rPr>
          <w:rFonts w:ascii="Arial" w:hAnsi="Arial"/>
          <w:color w:val="0000A8"/>
        </w:rPr>
        <w:br/>
      </w:r>
      <w:r>
        <w:rPr>
          <w:rFonts w:ascii="Arial" w:hAnsi="Arial"/>
          <w:color w:val="0000A8"/>
          <w:sz w:val="24"/>
        </w:rPr>
        <w:t>Fax : +33 3 90 21 41 34</w:t>
      </w:r>
      <w:r>
        <w:rPr>
          <w:rFonts w:ascii="Arial" w:hAnsi="Arial"/>
          <w:color w:val="0000A8"/>
        </w:rPr>
        <w:br/>
      </w:r>
      <w:hyperlink r:id="rId4">
        <w:bookmarkStart w:id="0" w:name="cloak0fcb476f6fedfd315c291bd427cb2ec6"/>
        <w:bookmarkEnd w:id="0"/>
        <w:r>
          <w:rPr>
            <w:rStyle w:val="Internetskapoveznica"/>
            <w:rFonts w:ascii="Arial" w:hAnsi="Arial"/>
            <w:color w:val="0000A8"/>
            <w:sz w:val="24"/>
          </w:rPr>
          <w:t>pace.com@coe.int</w:t>
        </w:r>
      </w:hyperlink>
      <w:r>
        <w:rPr>
          <w:rFonts w:ascii="Arial" w:hAnsi="Arial"/>
          <w:color w:val="0000A8"/>
        </w:rPr>
        <w:br/>
      </w:r>
      <w:r>
        <w:rPr>
          <w:rFonts w:ascii="Arial" w:hAnsi="Arial"/>
          <w:color w:val="0000A8"/>
          <w:sz w:val="24"/>
        </w:rPr>
        <w:t xml:space="preserve">internet: </w:t>
      </w:r>
      <w:hyperlink r:id="rId5" w:tgtFrame="_blank">
        <w:r>
          <w:rPr>
            <w:rStyle w:val="Internetskapoveznica"/>
            <w:rFonts w:ascii="Arial" w:hAnsi="Arial"/>
            <w:color w:val="0000A8"/>
            <w:sz w:val="24"/>
          </w:rPr>
          <w:t>www.coe.int/press</w:t>
        </w:r>
      </w:hyperlink>
    </w:p>
    <w:sectPr>
      <w:footerReference w:type="default" r:id="rId6"/>
      <w:type w:val="nextPage"/>
      <w:pgSz w:w="11906" w:h="16838"/>
      <w:pgMar w:left="1440" w:right="1440" w:header="0" w:top="1440" w:footer="720" w:bottom="127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bidi w:val="0"/>
      <w:jc w:val="right"/>
      <w:rPr/>
    </w:pPr>
    <w:r>
      <w:rPr/>
      <w:fldChar w:fldCharType="begin"/>
    </w:r>
    <w:r>
      <w:rPr/>
      <w:instrText> PAGE </w:instrText>
    </w:r>
    <w:r>
      <w:rPr/>
      <w:fldChar w:fldCharType="separate"/>
    </w:r>
    <w:r>
      <w:rPr/>
      <w:t>1</w:t>
    </w:r>
    <w:r>
      <w:rP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hr-H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kern w:val="2"/>
      <w:sz w:val="24"/>
      <w:szCs w:val="24"/>
      <w:lang w:val="hr-HR" w:eastAsia="zh-CN" w:bidi="hi-IN"/>
    </w:rPr>
  </w:style>
  <w:style w:type="character" w:styleId="Jakoisticanje">
    <w:name w:val="Jako isticanje"/>
    <w:qFormat/>
    <w:rPr>
      <w:b/>
      <w:bCs/>
    </w:rPr>
  </w:style>
  <w:style w:type="character" w:styleId="Internetskapoveznica">
    <w:name w:val="Internetska poveznica"/>
    <w:rPr>
      <w:color w:val="000080"/>
      <w:u w:val="single"/>
      <w:lang w:val="zxx" w:eastAsia="zxx" w:bidi="zxx"/>
    </w:rPr>
  </w:style>
  <w:style w:type="paragraph" w:styleId="Stilnaslova">
    <w:name w:val="Stil naslova"/>
    <w:basedOn w:val="Normal"/>
    <w:next w:val="Tijeloteksta"/>
    <w:qFormat/>
    <w:pPr>
      <w:keepNext w:val="true"/>
      <w:spacing w:before="240" w:after="120"/>
    </w:pPr>
    <w:rPr>
      <w:rFonts w:ascii="Liberation Sans" w:hAnsi="Liberation Sans" w:eastAsia="Noto Sans CJK SC Regular" w:cs="FreeSans"/>
      <w:sz w:val="28"/>
      <w:szCs w:val="28"/>
    </w:rPr>
  </w:style>
  <w:style w:type="paragraph" w:styleId="Tijeloteksta">
    <w:name w:val="Body Text"/>
    <w:basedOn w:val="Normal"/>
    <w:pPr>
      <w:spacing w:lineRule="auto" w:line="288" w:before="0" w:after="140"/>
    </w:pPr>
    <w:rPr/>
  </w:style>
  <w:style w:type="paragraph" w:styleId="Popis">
    <w:name w:val="List"/>
    <w:basedOn w:val="Tijeloteksta"/>
    <w:pPr/>
    <w:rPr>
      <w:rFonts w:cs="FreeSans"/>
    </w:rPr>
  </w:style>
  <w:style w:type="paragraph" w:styleId="Opiselementa">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paragraph" w:styleId="Zaglavljeipodnoje">
    <w:name w:val="Zaglavlje i podnožje"/>
    <w:basedOn w:val="Normal"/>
    <w:qFormat/>
    <w:pPr>
      <w:suppressLineNumbers/>
      <w:tabs>
        <w:tab w:val="clear" w:pos="709"/>
        <w:tab w:val="center" w:pos="4819" w:leader="none"/>
        <w:tab w:val="right" w:pos="9638" w:leader="none"/>
      </w:tabs>
    </w:pPr>
    <w:rPr/>
  </w:style>
  <w:style w:type="paragraph" w:styleId="Podnoje">
    <w:name w:val="Footer"/>
    <w:basedOn w:val="Normal"/>
    <w:pPr>
      <w:suppressLineNumbers/>
      <w:tabs>
        <w:tab w:val="clear" w:pos="709"/>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ssembly.coe.int/" TargetMode="External"/><Relationship Id="rId3" Type="http://schemas.openxmlformats.org/officeDocument/2006/relationships/hyperlink" Target="http://www.coe.int/PAsession" TargetMode="External"/><Relationship Id="rId4" Type="http://schemas.openxmlformats.org/officeDocument/2006/relationships/hyperlink" Target="mailto:pace.com@coe.int" TargetMode="External"/><Relationship Id="rId5" Type="http://schemas.openxmlformats.org/officeDocument/2006/relationships/hyperlink" Target="http://www.coe.int/pres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Kartica</Template>
  <TotalTime>2</TotalTime>
  <Application>LibreOffice/6.3.1.2$Linux_X86_64 LibreOffice_project/30$Build-2</Application>
  <Pages>1</Pages>
  <Words>277</Words>
  <Characters>1615</Characters>
  <CharactersWithSpaces>1884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2019-10-09T13:04:20Z</dcterms:created>
  <dc:creator/>
  <dc:description/>
  <dc:language>hr-HR</dc:language>
  <cp:lastModifiedBy/>
  <dcterms:modified xsi:type="dcterms:W3CDTF">2019-10-09T13:06:49Z</dcterms:modified>
  <cp:revision>3</cp:revision>
  <dc:subject/>
  <dc:title>Kartica</dc:title>
</cp:coreProperties>
</file>